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D5BDF"/>
          <w:sz w:val="18"/>
        </w:rPr>
        <w:t>EVRISKINDEX.COM</w:t>
      </w:r>
    </w:p>
    <w:p>
      <w:pPr>
        <w:pStyle w:val="Title"/>
      </w:pPr>
      <w:r>
        <w:t>Used EV Inspection Checklist</w:t>
      </w:r>
    </w:p>
    <w:p>
      <w:pPr>
        <w:spacing w:after="240"/>
      </w:pPr>
      <w:r>
        <w:rPr>
          <w:i/>
          <w:color w:val="555E75"/>
          <w:sz w:val="22"/>
        </w:rPr>
        <w:t>A practical, print-friendly guide for checking the vehicle, battery evidence, paperwork, and deal before you buy.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1EEFF"/>
            <w:tcBorders>
              <w:top w:val="single" w:sz="6" w:color="C8C1F6"/>
              <w:left w:val="single" w:sz="6" w:color="C8C1F6"/>
              <w:bottom w:val="single" w:sz="6" w:color="C8C1F6"/>
              <w:right w:val="single" w:sz="6" w:color="C8C1F6"/>
              <w:insideH w:val="single" w:sz="6" w:color="C8C1F6"/>
              <w:insideV w:val="single" w:sz="6" w:color="C8C1F6"/>
            </w:tcBorders>
          </w:tcPr>
          <w:p>
            <w:r>
              <w:rPr>
                <w:b/>
                <w:color w:val="6D5BDF"/>
              </w:rPr>
              <w:t>HOW TO USE THIS GUIDE</w:t>
              <w:br/>
            </w:r>
            <w:r>
              <w:t>Complete the research section before visiting the seller. During the inspection, work through the checklist without rushing. For high-voltage systems, use a qualified EV technician rather than attempting any disassembly or electrical testing yourself.</w:t>
            </w:r>
          </w:p>
        </w:tc>
      </w:tr>
    </w:tbl>
    <w:p>
      <w:pPr>
        <w:spacing w:after="20"/>
      </w:pPr>
    </w:p>
    <w:p>
      <w:pPr>
        <w:pStyle w:val="Heading1"/>
      </w:pPr>
      <w:r>
        <w:t>1. Before You Visit</w:t>
      </w:r>
    </w:p>
    <w:p>
      <w:pPr>
        <w:ind w:left="142" w:hanging="142"/>
      </w:pPr>
      <w:r>
        <w:rPr>
          <w:sz w:val="20"/>
        </w:rPr>
        <w:t>☐  Confirm the exact year, trim, battery size, drivetrain, and VIN.</w:t>
      </w:r>
    </w:p>
    <w:p>
      <w:pPr>
        <w:ind w:left="142" w:hanging="142"/>
      </w:pPr>
      <w:r>
        <w:rPr>
          <w:sz w:val="20"/>
        </w:rPr>
        <w:t>☐  Check the VIN in official recall databases and ask for proof that completed campaigns were performed.</w:t>
      </w:r>
    </w:p>
    <w:p>
      <w:pPr>
        <w:ind w:left="142" w:hanging="142"/>
      </w:pPr>
      <w:r>
        <w:rPr>
          <w:sz w:val="20"/>
        </w:rPr>
        <w:t>☐  Request the full service history, prior repair orders, battery warranty terms, and any battery replacement paperwork.</w:t>
      </w:r>
    </w:p>
    <w:p>
      <w:pPr>
        <w:ind w:left="142" w:hanging="142"/>
      </w:pPr>
      <w:r>
        <w:rPr>
          <w:sz w:val="20"/>
        </w:rPr>
        <w:t>☐  Ask whether the vehicle was used as a rental, fleet, taxi, ride-share, demonstrator, or commercial vehicle.</w:t>
      </w:r>
    </w:p>
    <w:p>
      <w:pPr>
        <w:ind w:left="142" w:hanging="142"/>
      </w:pPr>
      <w:r>
        <w:rPr>
          <w:sz w:val="20"/>
        </w:rPr>
        <w:t>☐  Confirm ownership, lien status, title/registration status, and whether the vehicle was ever branded, rebuilt, flooded, or imported.</w:t>
      </w:r>
    </w:p>
    <w:p>
      <w:pPr>
        <w:ind w:left="142" w:hanging="142"/>
      </w:pPr>
      <w:r>
        <w:rPr>
          <w:sz w:val="20"/>
        </w:rPr>
        <w:t>☐  Arrange an independent pre-purchase inspection with a shop that is trained and equipped for the specific EV brand.</w:t>
      </w:r>
    </w:p>
    <w:p>
      <w:pPr>
        <w:ind w:left="142" w:hanging="142"/>
      </w:pPr>
      <w:r>
        <w:rPr>
          <w:sz w:val="20"/>
        </w:rPr>
        <w:t>☐  Compare the exact model year with EVRiskIndex model-year research; do not rely on the model name alone.</w:t>
      </w:r>
    </w:p>
    <w:p>
      <w:pPr>
        <w:pStyle w:val="Heading1"/>
      </w:pPr>
      <w:r>
        <w:t>2. Exterior, Underside, and Charging Equipment</w:t>
      </w:r>
    </w:p>
    <w:p>
      <w:pPr>
        <w:ind w:left="142" w:hanging="142"/>
      </w:pPr>
      <w:r>
        <w:rPr>
          <w:sz w:val="20"/>
        </w:rPr>
        <w:t>☐  Compare panel gaps and paint finish for signs of prior body repair; ask for documentation rather than relying on appearance alone.</w:t>
      </w:r>
    </w:p>
    <w:p>
      <w:pPr>
        <w:ind w:left="142" w:hanging="142"/>
      </w:pPr>
      <w:r>
        <w:rPr>
          <w:sz w:val="20"/>
        </w:rPr>
        <w:t>☐  Inspect the underbody and visible battery shield for dents, scrapes, missing fasteners, corrosion, or signs of impact.</w:t>
      </w:r>
    </w:p>
    <w:p>
      <w:pPr>
        <w:ind w:left="142" w:hanging="142"/>
      </w:pPr>
      <w:r>
        <w:rPr>
          <w:sz w:val="20"/>
        </w:rPr>
        <w:t>☐  Inspect the charge port for corrosion, damaged seals, bent contacts, heat discoloration, or a loose door/latch.</w:t>
      </w:r>
    </w:p>
    <w:p>
      <w:pPr>
        <w:ind w:left="142" w:hanging="142"/>
      </w:pPr>
      <w:r>
        <w:rPr>
          <w:sz w:val="20"/>
        </w:rPr>
        <w:t>☐  Check tire age, load rating, tread depth, uneven wear, and whether all four tires are compatible.</w:t>
      </w:r>
    </w:p>
    <w:p>
      <w:pPr>
        <w:ind w:left="142" w:hanging="142"/>
      </w:pPr>
      <w:r>
        <w:rPr>
          <w:sz w:val="20"/>
        </w:rPr>
        <w:t>☐  Look for water intrusion around the trunk, footwells, roof, doors, and charging area.</w:t>
      </w:r>
    </w:p>
    <w:p>
      <w:pPr>
        <w:ind w:left="142" w:hanging="142"/>
      </w:pPr>
      <w:r>
        <w:rPr>
          <w:sz w:val="20"/>
        </w:rPr>
        <w:t>☐  Confirm that the portable charging cable, adapters, wheel-lock key, and both keys are included and functional.</w:t>
      </w:r>
    </w:p>
    <w:p>
      <w:pPr>
        <w:pStyle w:val="Heading1"/>
      </w:pPr>
      <w:r>
        <w:t>3. Battery and High-Voltage Evidence</w:t>
      </w:r>
    </w:p>
    <w:p>
      <w:pPr>
        <w:ind w:left="142" w:hanging="142"/>
      </w:pPr>
      <w:r>
        <w:rPr>
          <w:sz w:val="20"/>
        </w:rPr>
        <w:t>☐  Ask for a manufacturer-specific battery health report or scan summary. A dashboard range estimate alone is not a battery-health test.</w:t>
      </w:r>
    </w:p>
    <w:p>
      <w:pPr>
        <w:ind w:left="142" w:hanging="142"/>
      </w:pPr>
      <w:r>
        <w:rPr>
          <w:sz w:val="20"/>
        </w:rPr>
        <w:t>☐  Compare displayed range only under similar temperature, state-of-charge, and driving conditions.</w:t>
      </w:r>
    </w:p>
    <w:p>
      <w:pPr>
        <w:ind w:left="142" w:hanging="142"/>
      </w:pPr>
      <w:r>
        <w:rPr>
          <w:sz w:val="20"/>
        </w:rPr>
        <w:t>☐  Ask whether the battery pack, modules, contactors, onboard charger, inverter, or thermal system were repaired or replaced.</w:t>
      </w:r>
    </w:p>
    <w:p>
      <w:pPr>
        <w:ind w:left="142" w:hanging="142"/>
      </w:pPr>
      <w:r>
        <w:rPr>
          <w:sz w:val="20"/>
        </w:rPr>
        <w:t>☐  Confirm the battery warranty start date, mileage limit, degradation threshold if any, transferability, and exclusions in the written warranty.</w:t>
      </w:r>
    </w:p>
    <w:p>
      <w:pPr>
        <w:ind w:left="142" w:hanging="142"/>
      </w:pPr>
      <w:r>
        <w:rPr>
          <w:sz w:val="20"/>
        </w:rPr>
        <w:t>☐  Ask the technician to document stored and pending diagnostic codes, battery isolation faults, charging faults, and thermal-management faults.</w:t>
      </w:r>
    </w:p>
    <w:p>
      <w:pPr>
        <w:ind w:left="142" w:hanging="142"/>
      </w:pPr>
      <w:r>
        <w:rPr>
          <w:sz w:val="20"/>
        </w:rPr>
        <w:t>☐  Have charging demonstrated using equipment appropriate for the vehicle. Do not handle damaged connectors or attempt high-voltage work.</w:t>
      </w:r>
    </w:p>
    <w:p>
      <w:pPr>
        <w:pStyle w:val="Heading1"/>
      </w:pPr>
      <w:r>
        <w:t>4. Safe Test Drive</w:t>
      </w:r>
    </w:p>
    <w:p>
      <w:pPr>
        <w:ind w:left="142" w:hanging="142"/>
      </w:pPr>
      <w:r>
        <w:rPr>
          <w:sz w:val="20"/>
        </w:rPr>
        <w:t>☐  Choose a legal route that includes city streets and a normal highway segment; obey speed limits and road conditions.</w:t>
      </w:r>
    </w:p>
    <w:p>
      <w:pPr>
        <w:ind w:left="142" w:hanging="142"/>
      </w:pPr>
      <w:r>
        <w:rPr>
          <w:sz w:val="20"/>
        </w:rPr>
        <w:t>☐  Check for warning messages, reduced-power behaviour, unexpected noises, vibration, steering pull, or inconsistent regenerative braking.</w:t>
      </w:r>
    </w:p>
    <w:p>
      <w:pPr>
        <w:ind w:left="142" w:hanging="142"/>
      </w:pPr>
      <w:r>
        <w:rPr>
          <w:sz w:val="20"/>
        </w:rPr>
        <w:t>☐  Test normal acceleration and braking smoothly; do not perform emergency-style tests on public roads.</w:t>
      </w:r>
    </w:p>
    <w:p>
      <w:pPr>
        <w:ind w:left="142" w:hanging="142"/>
      </w:pPr>
      <w:r>
        <w:rPr>
          <w:sz w:val="20"/>
        </w:rPr>
        <w:t>☐  Confirm heating, air conditioning, defrosting, cameras, sensors, driver-assistance features, windows, locks, seats, and screens.</w:t>
      </w:r>
    </w:p>
    <w:p>
      <w:pPr>
        <w:ind w:left="142" w:hanging="142"/>
      </w:pPr>
      <w:r>
        <w:rPr>
          <w:sz w:val="20"/>
        </w:rPr>
        <w:t>☐  After the drive, note the starting and ending state of charge, distance travelled, outside temperature, and energy use.</w:t>
      </w:r>
    </w:p>
    <w:p>
      <w:pPr>
        <w:ind w:left="142" w:hanging="142"/>
      </w:pPr>
      <w:r>
        <w:rPr>
          <w:sz w:val="20"/>
        </w:rPr>
        <w:t>☐  Ask the inspector to check the 12-volt battery, brakes, suspension, tires, cooling system, and charging equipment.</w:t>
      </w:r>
    </w:p>
    <w:p>
      <w:pPr>
        <w:pStyle w:val="Heading1"/>
      </w:pPr>
      <w:r>
        <w:t>5. Contract and Paperwork</w:t>
      </w:r>
    </w:p>
    <w:p>
      <w:pPr>
        <w:ind w:left="142" w:hanging="142"/>
      </w:pPr>
      <w:r>
        <w:rPr>
          <w:sz w:val="20"/>
        </w:rPr>
        <w:t>☐  Match the VIN on the vehicle, registration, history report, inspection, and purchase contract.</w:t>
      </w:r>
    </w:p>
    <w:p>
      <w:pPr>
        <w:ind w:left="142" w:hanging="142"/>
      </w:pPr>
      <w:r>
        <w:rPr>
          <w:sz w:val="20"/>
        </w:rPr>
        <w:t>☐  Get the total price, fees, trade-in amount, financing terms, and warranty promises in writing before paying a deposit.</w:t>
      </w:r>
    </w:p>
    <w:p>
      <w:pPr>
        <w:ind w:left="142" w:hanging="142"/>
      </w:pPr>
      <w:r>
        <w:rPr>
          <w:sz w:val="20"/>
        </w:rPr>
        <w:t>☐  Ask for all unresolved recommendations and “customer declined” items from prior repair orders.</w:t>
      </w:r>
    </w:p>
    <w:p>
      <w:pPr>
        <w:ind w:left="142" w:hanging="142"/>
      </w:pPr>
      <w:r>
        <w:rPr>
          <w:sz w:val="20"/>
        </w:rPr>
        <w:t>☐  Confirm who is responsible for open recalls, promised repairs, missing accessories, and any condition discovered before delivery.</w:t>
      </w:r>
    </w:p>
    <w:p>
      <w:pPr>
        <w:ind w:left="142" w:hanging="142"/>
      </w:pPr>
      <w:r>
        <w:rPr>
          <w:sz w:val="20"/>
        </w:rPr>
        <w:t>☐  Do not rely on verbal promises. Add every material promise to the signed contract or due bill.</w:t>
      </w:r>
    </w:p>
    <w:p>
      <w:pPr>
        <w:ind w:left="142" w:hanging="142"/>
      </w:pPr>
      <w:r>
        <w:rPr>
          <w:sz w:val="20"/>
        </w:rPr>
        <w:t>☐  Keep copies of advertisements, messages, inspection reports, contracts, invoices, and payment receipts.</w:t>
      </w:r>
    </w:p>
    <w:p>
      <w:pPr>
        <w:pStyle w:val="Heading1"/>
      </w:pPr>
      <w:r>
        <w:t>Walk-Away Signals</w:t>
      </w:r>
    </w:p>
    <w:p>
      <w:pPr>
        <w:ind w:left="142" w:hanging="142"/>
      </w:pPr>
      <w:r>
        <w:rPr>
          <w:sz w:val="20"/>
        </w:rPr>
        <w:t>•  The seller refuses an independent inspection or will not provide the VIN.</w:t>
      </w:r>
    </w:p>
    <w:p>
      <w:pPr>
        <w:ind w:left="142" w:hanging="142"/>
      </w:pPr>
      <w:r>
        <w:rPr>
          <w:sz w:val="20"/>
        </w:rPr>
        <w:t>•  The vehicle identity or paperwork does not match.</w:t>
      </w:r>
    </w:p>
    <w:p>
      <w:pPr>
        <w:ind w:left="142" w:hanging="142"/>
      </w:pPr>
      <w:r>
        <w:rPr>
          <w:sz w:val="20"/>
        </w:rPr>
        <w:t>•  There are unresolved safety warnings, high-voltage faults, flood indicators, or major underbody damage.</w:t>
      </w:r>
    </w:p>
    <w:p>
      <w:pPr>
        <w:ind w:left="142" w:hanging="142"/>
      </w:pPr>
      <w:r>
        <w:rPr>
          <w:sz w:val="20"/>
        </w:rPr>
        <w:t>•  The seller pressures you to sign immediately or discourages written questions.</w:t>
      </w:r>
    </w:p>
    <w:p>
      <w:pPr>
        <w:ind w:left="142" w:hanging="142"/>
      </w:pPr>
      <w:r>
        <w:rPr>
          <w:sz w:val="20"/>
        </w:rPr>
        <w:t>•  Important claims about warranty, battery replacement, recalls, or condition cannot be documented.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0FFF4"/>
            <w:tcBorders>
              <w:top w:val="single" w:sz="6" w:color="C8C1F6"/>
              <w:left w:val="single" w:sz="6" w:color="C8C1F6"/>
              <w:bottom w:val="single" w:sz="6" w:color="C8C1F6"/>
              <w:right w:val="single" w:sz="6" w:color="C8C1F6"/>
              <w:insideH w:val="single" w:sz="6" w:color="C8C1F6"/>
              <w:insideV w:val="single" w:sz="6" w:color="C8C1F6"/>
            </w:tcBorders>
          </w:tcPr>
          <w:p>
            <w:r>
              <w:rPr>
                <w:b/>
                <w:color w:val="6D5BDF"/>
              </w:rPr>
              <w:t>NEXT STEP</w:t>
              <w:br/>
            </w:r>
            <w:r>
              <w:t>Research the exact model year with the Used EV Risk Report, then use Vehicle Purchase Buddy to review the complete deal before signing.</w:t>
            </w:r>
          </w:p>
        </w:tc>
      </w:tr>
    </w:tbl>
    <w:p>
      <w:pPr>
        <w:spacing w:after="2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7F7FA"/>
            <w:tcBorders>
              <w:top w:val="single" w:sz="6" w:color="DDDFE8"/>
              <w:left w:val="single" w:sz="6" w:color="DDDFE8"/>
              <w:bottom w:val="single" w:sz="6" w:color="DDDFE8"/>
              <w:right w:val="single" w:sz="6" w:color="DDDFE8"/>
              <w:insideH w:val="single" w:sz="6" w:color="DDDFE8"/>
              <w:insideV w:val="single" w:sz="6" w:color="DDDFE8"/>
            </w:tcBorders>
          </w:tcPr>
          <w:p>
            <w:r>
              <w:rPr>
                <w:b/>
                <w:color w:val="555E75"/>
                <w:sz w:val="17"/>
              </w:rPr>
              <w:t xml:space="preserve">Important: </w:t>
            </w:r>
            <w:r>
              <w:rPr>
                <w:color w:val="555E75"/>
                <w:sz w:val="17"/>
              </w:rPr>
              <w:t>This resource is educational and does not replace a professional vehicle inspection, manufacturer documentation, legal advice, financial advice, or official recall and incentive databases. Rules, programs, warranties, and vehicle conditions change. Verify current details before acting.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55E75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6D5BDF"/>
        <w:sz w:val="18"/>
      </w:rPr>
      <w:t>EVRiskIndex.com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6D5BD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17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rial" w:hAnsi="Arial"/>
      <w:b/>
      <w:color w:val="0F172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00" w:after="140"/>
      <w:ind w:left="198" w:right="198"/>
    </w:pPr>
    <w:rPr>
      <w:rFonts w:ascii="Arial" w:hAnsi="Arial"/>
      <w:color w:val="0F172A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EV Inspection Checklist</dc:title>
  <dc:subject>Independent electric-vehicle consumer information</dc:subject>
  <dc:creator>EV Risk Index Editorial</dc:creator>
  <cp:keywords>electric vehicle, EV buyer, EV warranty, EV inspection</cp:keywords>
  <dc:description>Published by EVRiskIndex.com</dc:description>
  <cp:lastModifiedBy>EV Risk Index Editorial</cp:lastModifiedBy>
  <cp:revision>1</cp:revision>
  <dcterms:created xsi:type="dcterms:W3CDTF">2026-08-05T12:00:00Z</dcterms:created>
  <dcterms:modified xsi:type="dcterms:W3CDTF">2026-08-05T12:00:00Z</dcterms:modified>
  <cp:category>EV buyer resource</cp:category>
</cp:coreProperties>
</file>